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86" w:rsidRDefault="007F358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F3586" w:rsidRDefault="007F3586">
      <w:pPr>
        <w:widowControl w:val="0"/>
        <w:autoSpaceDE w:val="0"/>
        <w:autoSpaceDN w:val="0"/>
        <w:adjustRightInd w:val="0"/>
        <w:spacing w:after="0" w:line="240" w:lineRule="auto"/>
        <w:jc w:val="both"/>
        <w:outlineLvl w:val="0"/>
        <w:rPr>
          <w:rFonts w:ascii="Calibri" w:hAnsi="Calibri" w:cs="Calibri"/>
        </w:rPr>
      </w:pPr>
    </w:p>
    <w:p w:rsidR="007F3586" w:rsidRDefault="007F3586">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О порядке расчета пеней за просрочку исполнения поставщиком (подрядчиком, исполнителем) обязательства, предусмотренного государственным (муниципальным) контрактом.</w:t>
      </w:r>
    </w:p>
    <w:p w:rsidR="007F3586" w:rsidRDefault="007F3586">
      <w:pPr>
        <w:widowControl w:val="0"/>
        <w:autoSpaceDE w:val="0"/>
        <w:autoSpaceDN w:val="0"/>
        <w:adjustRightInd w:val="0"/>
        <w:spacing w:after="0" w:line="240" w:lineRule="auto"/>
        <w:jc w:val="both"/>
        <w:rPr>
          <w:rFonts w:ascii="Calibri" w:hAnsi="Calibri" w:cs="Calibri"/>
        </w:rPr>
      </w:pPr>
    </w:p>
    <w:p w:rsidR="007F3586" w:rsidRDefault="007F3586">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p>
    <w:p w:rsidR="007F3586" w:rsidRDefault="007F35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ФИНАНСОВ РОССИЙСКОЙ ФЕДЕРАЦИИ</w:t>
      </w:r>
    </w:p>
    <w:p w:rsidR="007F3586" w:rsidRDefault="007F3586">
      <w:pPr>
        <w:widowControl w:val="0"/>
        <w:autoSpaceDE w:val="0"/>
        <w:autoSpaceDN w:val="0"/>
        <w:adjustRightInd w:val="0"/>
        <w:spacing w:after="0" w:line="240" w:lineRule="auto"/>
        <w:jc w:val="center"/>
        <w:rPr>
          <w:rFonts w:ascii="Calibri" w:hAnsi="Calibri" w:cs="Calibri"/>
          <w:b/>
          <w:bCs/>
        </w:rPr>
      </w:pPr>
    </w:p>
    <w:p w:rsidR="007F3586" w:rsidRDefault="007F35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7F3586" w:rsidRDefault="007F35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апреля 2015 г. N 02-02-04/23193</w:t>
      </w:r>
    </w:p>
    <w:p w:rsidR="007F3586" w:rsidRDefault="007F3586">
      <w:pPr>
        <w:widowControl w:val="0"/>
        <w:autoSpaceDE w:val="0"/>
        <w:autoSpaceDN w:val="0"/>
        <w:adjustRightInd w:val="0"/>
        <w:spacing w:after="0" w:line="240" w:lineRule="auto"/>
        <w:jc w:val="both"/>
        <w:rPr>
          <w:rFonts w:ascii="Calibri" w:hAnsi="Calibri" w:cs="Calibri"/>
        </w:rPr>
      </w:pPr>
    </w:p>
    <w:p w:rsidR="007F3586" w:rsidRDefault="007F358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Министерство финансов Российской Федерации рассмотрело обращение некоммерческого партнерства о разъяснении </w:t>
      </w:r>
      <w:hyperlink r:id="rId6"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Pr>
          <w:rFonts w:ascii="Calibri" w:hAnsi="Calibri" w:cs="Calibri"/>
        </w:rPr>
        <w:t>) обязательства, предусмотренного контрактом" (далее - Правила N 1063) и сообщает следующее.</w:t>
      </w:r>
    </w:p>
    <w:p w:rsidR="007F3586" w:rsidRDefault="007F358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7" w:history="1">
        <w:r>
          <w:rPr>
            <w:rFonts w:ascii="Calibri" w:hAnsi="Calibri" w:cs="Calibri"/>
            <w:color w:val="0000FF"/>
          </w:rPr>
          <w:t>частью 7 статьи 34</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w:t>
      </w:r>
      <w:proofErr w:type="gramEnd"/>
      <w:r>
        <w:rPr>
          <w:rFonts w:ascii="Calibri" w:hAnsi="Calibri" w:cs="Calibri"/>
        </w:rPr>
        <w:t xml:space="preserve">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F3586" w:rsidRDefault="007F35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Предусмотренная </w:t>
      </w:r>
      <w:hyperlink r:id="rId8" w:history="1">
        <w:r>
          <w:rPr>
            <w:rFonts w:ascii="Calibri" w:hAnsi="Calibri" w:cs="Calibri"/>
            <w:color w:val="0000FF"/>
          </w:rPr>
          <w:t>пунктом 6</w:t>
        </w:r>
      </w:hyperlink>
      <w:r>
        <w:rPr>
          <w:rFonts w:ascii="Calibri" w:hAnsi="Calibri" w:cs="Calibri"/>
        </w:rPr>
        <w:t xml:space="preserve"> Порядка N 1063 формула расчета пени устанавливает, что пеня определяется как произведение значения цены контракта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и значения ставки рефинансирования Центрального банка Российской Федерации.</w:t>
      </w:r>
    </w:p>
    <w:p w:rsidR="007F3586" w:rsidRDefault="007F35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значения ставки определяется как произведение доли от ставки рефинансирования Центрального банка Российской Федерации и количества дней просрочки.</w:t>
      </w:r>
    </w:p>
    <w:p w:rsidR="007F3586" w:rsidRDefault="007F35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размер доли от ставки рефинансирования Центрального банка Российской Федерации зависит от того, насколько велика просрочка по отношению к общему сроку контракта. В этой связи </w:t>
      </w:r>
      <w:hyperlink r:id="rId9" w:history="1">
        <w:r>
          <w:rPr>
            <w:rFonts w:ascii="Calibri" w:hAnsi="Calibri" w:cs="Calibri"/>
            <w:color w:val="0000FF"/>
          </w:rPr>
          <w:t>пунктом 7</w:t>
        </w:r>
      </w:hyperlink>
      <w:r>
        <w:rPr>
          <w:rFonts w:ascii="Calibri" w:hAnsi="Calibri" w:cs="Calibri"/>
        </w:rPr>
        <w:t xml:space="preserve"> Правил N 1063 указано, что размер доли ставки рефинансирования, установленной Центральным банком Российской Федерации на дату уплаты пени, определяется с учетом коэффициента</w:t>
      </w:r>
      <w:proofErr w:type="gramStart"/>
      <w:r>
        <w:rPr>
          <w:rFonts w:ascii="Calibri" w:hAnsi="Calibri" w:cs="Calibri"/>
        </w:rPr>
        <w:t xml:space="preserve"> К</w:t>
      </w:r>
      <w:proofErr w:type="gramEnd"/>
      <w:r>
        <w:rPr>
          <w:rFonts w:ascii="Calibri" w:hAnsi="Calibri" w:cs="Calibri"/>
        </w:rPr>
        <w:t xml:space="preserve">, то есть используемая для расчета доля ставки рефинансирования будет определяться значением коэффициента К. Исходя из изложенного предлагаемый </w:t>
      </w:r>
      <w:hyperlink r:id="rId10" w:history="1">
        <w:r>
          <w:rPr>
            <w:rFonts w:ascii="Calibri" w:hAnsi="Calibri" w:cs="Calibri"/>
            <w:color w:val="0000FF"/>
          </w:rPr>
          <w:t>Правилами</w:t>
        </w:r>
      </w:hyperlink>
      <w:r>
        <w:rPr>
          <w:rFonts w:ascii="Calibri" w:hAnsi="Calibri" w:cs="Calibri"/>
        </w:rPr>
        <w:t xml:space="preserve"> N 1063 расчет не может приводить к необоснованно высокой неустойке и, напротив, по мнению ряда заказчиков, устанавливает слишком низкий размер пени, не обеспечивающий интересы заказчиков.</w:t>
      </w:r>
    </w:p>
    <w:p w:rsidR="007F3586" w:rsidRDefault="007F35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Относительно применения установленных </w:t>
      </w:r>
      <w:hyperlink r:id="rId11" w:history="1">
        <w:r>
          <w:rPr>
            <w:rFonts w:ascii="Calibri" w:hAnsi="Calibri" w:cs="Calibri"/>
            <w:color w:val="0000FF"/>
          </w:rPr>
          <w:t>пунктом 8</w:t>
        </w:r>
      </w:hyperlink>
      <w:r>
        <w:rPr>
          <w:rFonts w:ascii="Calibri" w:hAnsi="Calibri" w:cs="Calibri"/>
        </w:rPr>
        <w:t xml:space="preserve"> Правил N 1063 интервалов значений сообщаем, что по общему правилу при указании интервала значений как "x" - "x1" значение показателя может принимать значение от нижней границы интервала до числа, предшествующего верхней границе интервала.</w:t>
      </w:r>
    </w:p>
    <w:p w:rsidR="007F3586" w:rsidRDefault="007F35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интервалы, указанные в </w:t>
      </w:r>
      <w:hyperlink r:id="rId12" w:history="1">
        <w:r>
          <w:rPr>
            <w:rFonts w:ascii="Calibri" w:hAnsi="Calibri" w:cs="Calibri"/>
            <w:color w:val="0000FF"/>
          </w:rPr>
          <w:t>пункте 8</w:t>
        </w:r>
      </w:hyperlink>
      <w:r>
        <w:rPr>
          <w:rFonts w:ascii="Calibri" w:hAnsi="Calibri" w:cs="Calibri"/>
        </w:rPr>
        <w:t xml:space="preserve"> Правил N 1063, надлежит рассматривать как значения, принимаемые от 0 до 49, от 50 до 99 и от 100 и более.</w:t>
      </w:r>
    </w:p>
    <w:p w:rsidR="007F3586" w:rsidRDefault="007F35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сообщаем, что Минфином России подготовлены изменения в Федеральный </w:t>
      </w:r>
      <w:hyperlink r:id="rId13" w:history="1">
        <w:r>
          <w:rPr>
            <w:rFonts w:ascii="Calibri" w:hAnsi="Calibri" w:cs="Calibri"/>
            <w:color w:val="0000FF"/>
          </w:rPr>
          <w:t>закон</w:t>
        </w:r>
      </w:hyperlink>
      <w:r>
        <w:rPr>
          <w:rFonts w:ascii="Calibri" w:hAnsi="Calibri" w:cs="Calibri"/>
        </w:rPr>
        <w:t xml:space="preserve"> N 44-ФЗ и </w:t>
      </w:r>
      <w:hyperlink r:id="rId14" w:history="1">
        <w:r>
          <w:rPr>
            <w:rFonts w:ascii="Calibri" w:hAnsi="Calibri" w:cs="Calibri"/>
            <w:color w:val="0000FF"/>
          </w:rPr>
          <w:t>Правила</w:t>
        </w:r>
      </w:hyperlink>
      <w:r>
        <w:rPr>
          <w:rFonts w:ascii="Calibri" w:hAnsi="Calibri" w:cs="Calibri"/>
        </w:rPr>
        <w:t xml:space="preserve"> N 1063, которые в настоящее время направлены на согласование в Минэкономразвития России и ФАС России.</w:t>
      </w:r>
    </w:p>
    <w:p w:rsidR="007F3586" w:rsidRDefault="007F358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Предлагаемые изменения, в соответствии с </w:t>
      </w:r>
      <w:hyperlink r:id="rId1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17.12.2012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а также </w:t>
      </w:r>
      <w:hyperlink r:id="rId16" w:history="1">
        <w:r>
          <w:rPr>
            <w:rFonts w:ascii="Calibri" w:hAnsi="Calibri" w:cs="Calibri"/>
            <w:color w:val="0000FF"/>
          </w:rPr>
          <w:t>пунктом 6</w:t>
        </w:r>
      </w:hyperlink>
      <w:r>
        <w:rPr>
          <w:rFonts w:ascii="Calibri" w:hAnsi="Calibri" w:cs="Calibri"/>
        </w:rPr>
        <w:t xml:space="preserve"> Правил проведения антикоррупционной экспертизы нормативных</w:t>
      </w:r>
      <w:proofErr w:type="gramEnd"/>
      <w:r>
        <w:rPr>
          <w:rFonts w:ascii="Calibri" w:hAnsi="Calibri" w:cs="Calibri"/>
        </w:rPr>
        <w:t xml:space="preserve"> правовых актов и проектов нормативных правовых актов, утвержденных постановлением Правительства Российской Федерации от 26 февраля 2010 г. N 96, размещены на официальном сайте regulation.gov.ru.</w:t>
      </w:r>
    </w:p>
    <w:p w:rsidR="007F3586" w:rsidRDefault="007F3586">
      <w:pPr>
        <w:widowControl w:val="0"/>
        <w:autoSpaceDE w:val="0"/>
        <w:autoSpaceDN w:val="0"/>
        <w:adjustRightInd w:val="0"/>
        <w:spacing w:after="0" w:line="240" w:lineRule="auto"/>
        <w:jc w:val="both"/>
        <w:rPr>
          <w:rFonts w:ascii="Calibri" w:hAnsi="Calibri" w:cs="Calibri"/>
        </w:rPr>
      </w:pPr>
    </w:p>
    <w:p w:rsidR="007F3586" w:rsidRDefault="007F3586">
      <w:pPr>
        <w:widowControl w:val="0"/>
        <w:autoSpaceDE w:val="0"/>
        <w:autoSpaceDN w:val="0"/>
        <w:adjustRightInd w:val="0"/>
        <w:spacing w:after="0" w:line="240" w:lineRule="auto"/>
        <w:jc w:val="right"/>
        <w:rPr>
          <w:rFonts w:ascii="Calibri" w:hAnsi="Calibri" w:cs="Calibri"/>
        </w:rPr>
      </w:pPr>
      <w:r>
        <w:rPr>
          <w:rFonts w:ascii="Calibri" w:hAnsi="Calibri" w:cs="Calibri"/>
        </w:rPr>
        <w:t>А.М.ЛАВРОВ</w:t>
      </w:r>
    </w:p>
    <w:p w:rsidR="007F3586" w:rsidRDefault="007F3586">
      <w:pPr>
        <w:widowControl w:val="0"/>
        <w:autoSpaceDE w:val="0"/>
        <w:autoSpaceDN w:val="0"/>
        <w:adjustRightInd w:val="0"/>
        <w:spacing w:after="0" w:line="240" w:lineRule="auto"/>
        <w:rPr>
          <w:rFonts w:ascii="Calibri" w:hAnsi="Calibri" w:cs="Calibri"/>
        </w:rPr>
      </w:pPr>
      <w:r>
        <w:rPr>
          <w:rFonts w:ascii="Calibri" w:hAnsi="Calibri" w:cs="Calibri"/>
        </w:rPr>
        <w:t>23.04.2015</w:t>
      </w:r>
    </w:p>
    <w:p w:rsidR="007F3586" w:rsidRDefault="007F3586">
      <w:pPr>
        <w:widowControl w:val="0"/>
        <w:autoSpaceDE w:val="0"/>
        <w:autoSpaceDN w:val="0"/>
        <w:adjustRightInd w:val="0"/>
        <w:spacing w:after="0" w:line="240" w:lineRule="auto"/>
        <w:rPr>
          <w:rFonts w:ascii="Calibri" w:hAnsi="Calibri" w:cs="Calibri"/>
        </w:rPr>
      </w:pPr>
    </w:p>
    <w:p w:rsidR="007F3586" w:rsidRDefault="007F3586">
      <w:pPr>
        <w:widowControl w:val="0"/>
        <w:autoSpaceDE w:val="0"/>
        <w:autoSpaceDN w:val="0"/>
        <w:adjustRightInd w:val="0"/>
        <w:spacing w:after="0" w:line="240" w:lineRule="auto"/>
        <w:rPr>
          <w:rFonts w:ascii="Calibri" w:hAnsi="Calibri" w:cs="Calibri"/>
        </w:rPr>
      </w:pPr>
    </w:p>
    <w:p w:rsidR="007F3586" w:rsidRDefault="007F358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A461F" w:rsidRDefault="00BA461F">
      <w:bookmarkStart w:id="0" w:name="_GoBack"/>
      <w:bookmarkEnd w:id="0"/>
    </w:p>
    <w:sectPr w:rsidR="00BA461F" w:rsidSect="00126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86"/>
    <w:rsid w:val="007F3586"/>
    <w:rsid w:val="00BA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88F1D261B1BF9D758AB6B101494E98BC51A53330F9C079B7D78A9B4B0A25510C0F74709F2677112s1G" TargetMode="External"/><Relationship Id="rId13" Type="http://schemas.openxmlformats.org/officeDocument/2006/relationships/hyperlink" Target="consultantplus://offline/ref=E0488F1D261B1BF9D758AB6B101494E98BC7195C350A9C079B7D78A9B41Bs0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0488F1D261B1BF9D758AB6B101494E98BC7195C350A9C079B7D78A9B4B0A25510C0F74709F2637312s5G" TargetMode="External"/><Relationship Id="rId12" Type="http://schemas.openxmlformats.org/officeDocument/2006/relationships/hyperlink" Target="consultantplus://offline/ref=E0488F1D261B1BF9D758AB6B101494E98BC51A53330F9C079B7D78A9B4B0A25510C0F74709F2677012s6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0488F1D261B1BF9D758AB6B101494E98BC51A53390A9C079B7D78A9B4B0A25510C0F714s4G" TargetMode="External"/><Relationship Id="rId1" Type="http://schemas.openxmlformats.org/officeDocument/2006/relationships/styles" Target="styles.xml"/><Relationship Id="rId6" Type="http://schemas.openxmlformats.org/officeDocument/2006/relationships/hyperlink" Target="consultantplus://offline/ref=E0488F1D261B1BF9D758AB6B101494E98BC51A53330F9C079B7D78A9B41Bs0G" TargetMode="External"/><Relationship Id="rId11" Type="http://schemas.openxmlformats.org/officeDocument/2006/relationships/hyperlink" Target="consultantplus://offline/ref=E0488F1D261B1BF9D758AB6B101494E98BC51A53330F9C079B7D78A9B4B0A25510C0F74709F2677012s6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0488F1D261B1BF9D758AB6B101494E98BC3175E320E9C079B7D78A9B4B0A25510C0F74709F2677712s5G" TargetMode="External"/><Relationship Id="rId10" Type="http://schemas.openxmlformats.org/officeDocument/2006/relationships/hyperlink" Target="consultantplus://offline/ref=E0488F1D261B1BF9D758AB6B101494E98BC51A53330F9C079B7D78A9B4B0A25510C0F74709F2677312sBG" TargetMode="External"/><Relationship Id="rId4" Type="http://schemas.openxmlformats.org/officeDocument/2006/relationships/webSettings" Target="webSettings.xml"/><Relationship Id="rId9" Type="http://schemas.openxmlformats.org/officeDocument/2006/relationships/hyperlink" Target="consultantplus://offline/ref=E0488F1D261B1BF9D758AB6B101494E98BC51A53330F9C079B7D78A9B4B0A25510C0F74709F2677112sBG" TargetMode="External"/><Relationship Id="rId14" Type="http://schemas.openxmlformats.org/officeDocument/2006/relationships/hyperlink" Target="consultantplus://offline/ref=E0488F1D261B1BF9D758AB6B101494E98BC51A53330F9C079B7D78A9B4B0A25510C0F74709F2677312s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2015-05-20T06:44:00Z</dcterms:created>
  <dcterms:modified xsi:type="dcterms:W3CDTF">2015-05-20T06:45:00Z</dcterms:modified>
</cp:coreProperties>
</file>